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288754B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285A12">
        <w:rPr>
          <w:sz w:val="20"/>
          <w:szCs w:val="20"/>
        </w:rPr>
        <w:t xml:space="preserve">dio naselja Sveti Rok ulica </w:t>
      </w:r>
      <w:proofErr w:type="spellStart"/>
      <w:r w:rsidR="00285A12">
        <w:rPr>
          <w:sz w:val="20"/>
          <w:szCs w:val="20"/>
        </w:rPr>
        <w:t>Lipać</w:t>
      </w:r>
      <w:proofErr w:type="spellEnd"/>
      <w:r w:rsidR="00285A12">
        <w:rPr>
          <w:sz w:val="20"/>
          <w:szCs w:val="20"/>
        </w:rPr>
        <w:t>, ulica Svetog Roka od kbr.26 do kbr.27F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B74DD4B" w:rsidR="00524EEF" w:rsidRDefault="00285A12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26035D8" w:rsidR="00524EEF" w:rsidRDefault="00285A12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 do 12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AB5601B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5FFE52A5" w:rsidR="00285A12" w:rsidRDefault="00285A12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5218" w14:textId="77777777" w:rsidR="00744426" w:rsidRDefault="00744426" w:rsidP="000837DE">
      <w:pPr>
        <w:spacing w:after="0" w:line="240" w:lineRule="auto"/>
      </w:pPr>
      <w:r>
        <w:separator/>
      </w:r>
    </w:p>
  </w:endnote>
  <w:endnote w:type="continuationSeparator" w:id="0">
    <w:p w14:paraId="7D05A4F7" w14:textId="77777777" w:rsidR="00744426" w:rsidRDefault="00744426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876E" w14:textId="77777777" w:rsidR="00744426" w:rsidRDefault="00744426" w:rsidP="000837DE">
      <w:pPr>
        <w:spacing w:after="0" w:line="240" w:lineRule="auto"/>
      </w:pPr>
      <w:r>
        <w:separator/>
      </w:r>
    </w:p>
  </w:footnote>
  <w:footnote w:type="continuationSeparator" w:id="0">
    <w:p w14:paraId="4591A212" w14:textId="77777777" w:rsidR="00744426" w:rsidRDefault="00744426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49AC5F39" w:rsidR="00C75366" w:rsidRDefault="00285A12" w:rsidP="00285A12">
    <w:pPr>
      <w:pStyle w:val="Zaglavlje"/>
      <w:jc w:val="right"/>
    </w:pPr>
    <w:bookmarkStart w:id="1" w:name="Titus1HeaderPrimary"/>
    <w:r w:rsidRPr="00285A12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85A12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44426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47A30E-EBCF-4F42-87A3-76CBD1A3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570</Characters>
  <Application>Microsoft Office Word</Application>
  <DocSecurity>0</DocSecurity>
  <Lines>43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2026-06-03T10:40:00Z</dcterms:created>
  <dcterms:modified xsi:type="dcterms:W3CDTF">2026-06-03T10:40:00Z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